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江西省政府非税收入票据（电子）查询打印方法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第一步：打印江西省非税收入票据（电子），方法如下：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登录发票查询网址：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"http://www.jxeea.cn/art/2022/11/2/art_26657_4199295.html" \l "/home"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t>http://59.55.120.163:7018/billcheck/html/index.html#/home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第二步：选择“流水号查验”→在“流水号”一栏输入身份证号码即可查询打印（如下图）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95900" cy="2543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81650" cy="36480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73393A8F"/>
    <w:rsid w:val="5AA7542A"/>
    <w:rsid w:val="733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152</Characters>
  <Lines>0</Lines>
  <Paragraphs>0</Paragraphs>
  <TotalTime>0</TotalTime>
  <ScaleCrop>false</ScaleCrop>
  <LinksUpToDate>false</LinksUpToDate>
  <CharactersWithSpaces>152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2022-11-02T08:12:00Z</dcterms:created>
  <dc:creator>Administrator</dc:creator>
  <cp:lastModifiedBy>Administrator</cp:lastModifiedBy>
  <dcterms:modified xsi:type="dcterms:W3CDTF">2022-11-02T08:15:06Z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1AF55873D3B8491EA9279E81CB8107A2</vt:lpwstr>
  </property>
</Properties>
</file>