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江西省普通高校授予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成人（自学考试）本科毕业生学士学位申请表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授予学位单位（公章）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930"/>
        <w:gridCol w:w="135"/>
        <w:gridCol w:w="379"/>
        <w:gridCol w:w="514"/>
        <w:gridCol w:w="514"/>
        <w:gridCol w:w="359"/>
        <w:gridCol w:w="317"/>
        <w:gridCol w:w="503"/>
        <w:gridCol w:w="310"/>
        <w:gridCol w:w="254"/>
        <w:gridCol w:w="101"/>
        <w:gridCol w:w="474"/>
        <w:gridCol w:w="187"/>
        <w:gridCol w:w="897"/>
        <w:gridCol w:w="330"/>
        <w:gridCol w:w="605"/>
        <w:gridCol w:w="10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别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2"/>
                <w:szCs w:val="12"/>
              </w:rPr>
              <w:t>（必填）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龄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族</w:t>
            </w:r>
          </w:p>
        </w:tc>
        <w:tc>
          <w:tcPr>
            <w:tcW w:w="6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本科第一门考试时间</w:t>
            </w:r>
          </w:p>
        </w:tc>
        <w:tc>
          <w:tcPr>
            <w:tcW w:w="205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寸蓝底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标准照片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江西财经大学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业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本科所学专业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专科专业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专科所学专业</w:t>
            </w:r>
          </w:p>
        </w:tc>
        <w:tc>
          <w:tcPr>
            <w:tcW w:w="205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（含邮编、电话）</w:t>
            </w: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（联系电话必填）</w:t>
            </w:r>
          </w:p>
        </w:tc>
        <w:tc>
          <w:tcPr>
            <w:tcW w:w="205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授予学位学科门类</w:t>
            </w: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（不填）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学位证书编号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（不填）</w:t>
            </w:r>
          </w:p>
        </w:tc>
        <w:tc>
          <w:tcPr>
            <w:tcW w:w="205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绩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课程名称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课程名称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门课程见通知附件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门课程见通知附件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FF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门课程见通知附件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门课程见通知附件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门课程见通知附件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主干课程平均成绩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306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政治理论课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（马列或毛概）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毕业论文（或设计）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全省学位外语考试总分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全省学位外语考试主观题分数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学位课程成绩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基础课（学校组织）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专业课甲（学校组织）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专业课乙（学校组织）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（见通知附件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学号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填自考准考证号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学位英语准考证号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、专科专业指专升本毕业生读本科前所学专业；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、高教自学考试学生入学时间为第一门课程开考时间；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、毕业鉴定自学考试学生由单位鉴定；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、本表格须用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A4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shd w:val="clear" w:fill="FFFFFF"/>
        </w:rPr>
        <w:t>纸正反两面打印。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77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鉴定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德智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体诸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方面）</w:t>
            </w:r>
          </w:p>
        </w:tc>
        <w:tc>
          <w:tcPr>
            <w:tcW w:w="8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必填（学生个人填写，时间为报名当日）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该生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4"/>
                <w:szCs w:val="24"/>
              </w:rPr>
              <w:t>…………..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（德智体各方面的表现情况）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日（章）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成人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推荐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（不填）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439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439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439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439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继续教育学院（章）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439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位工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作主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门意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见</w:t>
            </w:r>
          </w:p>
        </w:tc>
        <w:tc>
          <w:tcPr>
            <w:tcW w:w="8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（不填）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8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8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8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8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85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校（院）学位工作主管部门（章）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8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位评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员会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4"/>
                <w:szCs w:val="24"/>
              </w:rPr>
              <w:t>（不填）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6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6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6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67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校（院）学位评定委员会主席（签章）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left="0" w:right="0" w:firstLine="367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Arial" w:hAnsi="Arial" w:eastAsia="微软雅黑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江西财经大学自学考试各专业主干课程及学位课程对应表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448"/>
        <w:gridCol w:w="1069"/>
        <w:gridCol w:w="619"/>
        <w:gridCol w:w="628"/>
        <w:gridCol w:w="619"/>
        <w:gridCol w:w="619"/>
        <w:gridCol w:w="591"/>
        <w:gridCol w:w="619"/>
        <w:gridCol w:w="591"/>
        <w:gridCol w:w="5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会计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会计学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会计制度设计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高级财务会计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国际贸易理论与实务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审计学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金融理论与实务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会计制度设计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高级财务会计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审计学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工商企业管理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工商管理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管理学原理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企业经营战略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组织行为学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企业管理咨询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国际贸易理论与实务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管理学原理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企业经营战略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国际贸易理论与实务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物流管理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物流管理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物流企业管理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供应链管理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运输管理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仓储管理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经济法概论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物流企业管理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供应链管理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经济法概论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行政管理学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行政管理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当代中国政治制度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公共政策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领导科学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公务员制度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行政组织理论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领导科学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公务员制度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行政组织理论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市场营销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市场营销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金融理论与实务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消费经济学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国际市场营销学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市场营销策划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商品流通概论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市场营销策划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消费经济学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商品流通概论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人力资源管理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人力资源管理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人力开发与管理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行政法学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劳动与社会保障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公共关系学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薪酬管理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人力开发与管理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行政法学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电子商务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电子商务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网络经济与企业管理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电子商务法概论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互联网数据库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电子商务网站设计原理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网络营销与策划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网络经济与企业管理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电子商务法概论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互联网数据库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计算机信息管理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信息管理与信息系统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操作系统概论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数据结构导论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软件开发工具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信息资源管理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计算机网络原理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操作系统概论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数据结构导论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信息资源管理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中小企业经营管理（人力资源管理方向）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工商管理（中小企业经营管理）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企业经营模拟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企业管理制度精要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企业伦理与社会责任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组织设计与招聘培训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薪酬管理与绩效考核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企业经营模拟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企业管理制度精要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企业伦理与社会责任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中小企业经营管理（财务管理方向）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工商管理（中小企业经营管理）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企业经营模拟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企业管理制度精要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企业伦理与社会责任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企业会计实务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企业财务报表分析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企业经营模拟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企业管理制度精要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企业伦理与社会责任</w:t>
            </w:r>
          </w:p>
        </w:tc>
      </w:tr>
      <w:tr>
        <w:trPr>
          <w:trHeight w:val="345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中小企业经营管理（市场营销管理方向）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工商管理（中小企业经营管理）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企业经营模拟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企业管理制度精要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企业伦理与社会责任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销售管理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网络营销与渠道管理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企业经营模拟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企业管理制度精要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企业伦理与社会责任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采购供应与管理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物流管理（采购与供应管理）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物流企业财务管理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采购与供应关系管理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采购与供应链案例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采购战术与运营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采购环境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物流企业财务管理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采购与供应关系管理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采购与供应链案例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销售管理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市场营销（销售管理）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市场调研与销售预测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销售团队管理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国际贸易理论与实务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销售渠道管理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销售客户管理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市场调研与销售预测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销售团队管理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国际贸易理论与实务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金融学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财务管理学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国际金融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金融市场学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银行会计学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保险学原理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国际金融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金融市场学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保险学原理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国际贸易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国际经济与贸易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国际市场营销学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企业经济统计学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国际运输与保险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外经贸经营与管理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世界市场行情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国际运输与保险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外经贸经营与管理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经济学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政治经济学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财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经济思想史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西方经济学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发展经济学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政治经济学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财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发展经济学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西方经济学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调查与分析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统计学（市场调查与分析）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经济学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抽样技术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调查概论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消费者行为学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调查数据分析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市场调查实务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抽样技术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调查概论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消费者行为学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法律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法学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法学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国际经济法概论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合同法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法律文书写作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国际私法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知识产权法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国际经济法概论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合同法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法律文书写作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英语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文学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高级英语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英语翻译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口译与听力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英语写作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英美文学选读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高级英语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英语写作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英美文学选读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新闻学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新闻学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文学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新闻评论写作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外国新闻事业史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中外新闻作品研究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传播学概论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公共关系学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新闻评论写作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中外新闻作品研究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传播学概论</w:t>
            </w:r>
          </w:p>
        </w:tc>
      </w:tr>
      <w:tr>
        <w:trPr>
          <w:trHeight w:val="54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艺术设计（环境艺术设计方向）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艺术设计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文学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设计素描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设计色彩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设计概论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艺术设计基础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人体工程学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设计概论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一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艺术设计基础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人体工程学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广告学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广告学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文学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广播电视广告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平面广告设计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中外广告史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传播学概论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广播电视广告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中外广告史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传播学概论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汉语言文学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汉语言文学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文学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美学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中国现代文学史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外国文学史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中国古代文学史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二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语言学概论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中国现代文学史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外国文学史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语言学概论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6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2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6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计算机及应用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计算机科学与技术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工学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操作系统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C++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程序设计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数据结构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软件工程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数据库系统原理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操作系统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数据结构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数据库系统原理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494"/>
        <w:gridCol w:w="1103"/>
        <w:gridCol w:w="600"/>
        <w:gridCol w:w="600"/>
        <w:gridCol w:w="600"/>
        <w:gridCol w:w="600"/>
        <w:gridCol w:w="600"/>
        <w:gridCol w:w="601"/>
        <w:gridCol w:w="601"/>
        <w:gridCol w:w="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自考专业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对应本科专业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学位授予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类型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主干课程（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  <w:tc>
          <w:tcPr>
            <w:tcW w:w="19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学位课程（</w:t>
            </w: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餐饮管理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旅游管理（餐饮管理）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管理学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餐饮经济学导论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餐饮企业战略管理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中国餐饮文化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餐饮企业财务管理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餐饮企业信息管理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中国餐饮文化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餐饮企业财务管理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餐饮企业信息管理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56E0E"/>
    <w:rsid w:val="1FFF0B63"/>
    <w:rsid w:val="6976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四川自考网</cp:lastModifiedBy>
  <dcterms:modified xsi:type="dcterms:W3CDTF">2020-03-23T02:49:37Z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